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rPr>
          <w:rFonts w:eastAsiaTheme="majorEastAsia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徐州工程学院劳务酬金发放管理办法</w:t>
      </w:r>
    </w:p>
    <w:p>
      <w:pPr>
        <w:shd w:val="solid" w:color="FFFFFF" w:fill="auto"/>
        <w:autoSpaceDN w:val="0"/>
        <w:jc w:val="center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徐工院财发〔2019〕7号</w:t>
      </w:r>
      <w:bookmarkStart w:id="1" w:name="_GoBack"/>
      <w:bookmarkEnd w:id="1"/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为进一步规范各类劳务酬金发放工作，根据上级有关规定，按照徐州市财政局《关于规范市直行政事业单位考试劳务费执行标准的通知》（徐财预</w:t>
      </w:r>
      <w:bookmarkStart w:id="0" w:name="doc_mark"/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〔2018〕</w:t>
      </w:r>
      <w:bookmarkEnd w:id="0"/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38号）《徐州市市级机关培训费管理办法》（徐财规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〔2018〕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2号），结合学校实际，制定本办法。</w:t>
      </w:r>
    </w:p>
    <w:p>
      <w:pPr>
        <w:shd w:val="solid" w:color="FFFFFF" w:fill="auto"/>
        <w:autoSpaceDN w:val="0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一、劳务酬金范围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劳务酬金包括邀请校内外专家作学术报告、专题讲座和专业咨询的报酬，学校组织的评审、考试、竞赛、审稿等的报酬。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二、劳务酬金标准</w:t>
      </w:r>
    </w:p>
    <w:p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（一）学术报告、讲座、专题培训等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1.校外专家（税后）                                                       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院士、全国知名专家   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1500元/学时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正高级技术职称专业人员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1000元/学时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副高级技术职称及以下专业人员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500元/学时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按实际发生的学时计算，每半天最多按4学时计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2.校内人员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按照校外专家相同级别标准的50%发放</w:t>
      </w:r>
    </w:p>
    <w:p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（二）评审、论证、鉴定等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1.校外专家（税后）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院士、全国知名专家    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2000元/场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正高级及相当职称人员   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1000</w:t>
      </w:r>
      <w:r>
        <w:rPr>
          <w:rFonts w:eastAsia="仿宋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元/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场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副高级及相当职称人员  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600元/场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中级及以下相当职称人员 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400元/场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2.校内人员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按照300元/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场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的标准发放</w:t>
      </w:r>
    </w:p>
    <w:p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（三）专家咨询（税后）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1.专家咨询 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院士、全国知名专家  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2000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3500 元/天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高级及相当职称      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1000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2000 元/天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其他人员           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600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1500 元/天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会议、现场访谈、勘察半天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按标准60% 执行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不超过两天（含）       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按标准100%执行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超过两天 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第一、二天按标准100%执行</w:t>
      </w:r>
    </w:p>
    <w:p>
      <w:pPr>
        <w:ind w:firstLine="4160" w:firstLineChars="13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第二天以后按标准50%执行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2.通讯咨询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每次按上述标准的 20%-50%执行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专家咨询费不得支付给参与项目（课题）研究及其管理的相关人员。</w:t>
      </w:r>
    </w:p>
    <w:p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（四）招考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培类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监考费   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—200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元/场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2.考务人员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200元/人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3.命题费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200元/人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天或1000元/科目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4.阅卷费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200元/人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5.面试评委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300元/人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6.承办会议、比赛、社会培训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报名（到）期间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会务工作人员劳务费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00元/人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体育比赛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教师裁判 100元/人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</w:t>
      </w:r>
    </w:p>
    <w:p>
      <w:pPr>
        <w:ind w:firstLine="5120" w:firstLineChars="16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学生裁判 50元/人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7.普通话测试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普通话机考监考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—1.7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次</w:t>
      </w:r>
    </w:p>
    <w:p>
      <w:pPr>
        <w:ind w:firstLine="1280" w:firstLineChars="400"/>
        <w:jc w:val="lef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普通话测试人工评分费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单项复审评分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次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全项复审评分  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10元/人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·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次</w:t>
      </w:r>
    </w:p>
    <w:p>
      <w:pPr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普通话考前培训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100元/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时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承担政府相关部门或其他组织委托的各类考务工作，劳务酬金总额可在不超过来款总额范围内，按上述标准适当调整。</w:t>
      </w:r>
    </w:p>
    <w:p>
      <w:pPr>
        <w:shd w:val="solid" w:color="FFFFFF" w:fill="auto"/>
        <w:autoSpaceDN w:val="0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（五）集中采购项目评标</w:t>
      </w:r>
    </w:p>
    <w:p>
      <w:pPr>
        <w:shd w:val="solid" w:color="FFFFFF" w:fill="auto"/>
        <w:autoSpaceDN w:val="0"/>
        <w:ind w:left="3518" w:leftChars="304" w:hanging="2880" w:hangingChars="9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1.校外专家评审费   半天以内300元/人，超过半天的，每超过1小时增加100元/人，每日最高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00元/人</w:t>
      </w:r>
    </w:p>
    <w:p>
      <w:pPr>
        <w:shd w:val="solid" w:color="FFFFFF" w:fill="auto"/>
        <w:autoSpaceDN w:val="0"/>
        <w:ind w:firstLine="960" w:firstLineChars="300"/>
        <w:jc w:val="lef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评审专家到场未开标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200元/人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2. 校内专家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按照校外专家评审费标准的50%发放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.工作人员节假日补助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100元/人·天</w:t>
      </w:r>
    </w:p>
    <w:p>
      <w:pPr>
        <w:shd w:val="solid" w:color="FFFFFF" w:fill="auto"/>
        <w:autoSpaceDN w:val="0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（六）教学督导津贴</w:t>
      </w:r>
    </w:p>
    <w:p>
      <w:pPr>
        <w:shd w:val="solid" w:color="FFFFFF" w:fill="auto"/>
        <w:autoSpaceDN w:val="0"/>
        <w:ind w:firstLine="960" w:firstLineChars="3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校级教学督导员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1000元/月</w:t>
      </w:r>
    </w:p>
    <w:p>
      <w:pPr>
        <w:shd w:val="solid" w:color="FFFFFF" w:fill="auto"/>
        <w:autoSpaceDN w:val="0"/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每年按10个月发放</w:t>
      </w:r>
    </w:p>
    <w:p>
      <w:pPr>
        <w:shd w:val="solid" w:color="FFFFFF" w:fill="auto"/>
        <w:autoSpaceDN w:val="0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（七）学报编辑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1.约稿稿酬</w:t>
      </w:r>
    </w:p>
    <w:p>
      <w:pPr>
        <w:shd w:val="solid" w:color="FFFFFF" w:fill="auto"/>
        <w:autoSpaceDN w:val="0"/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专家特约  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4000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8000元/篇</w:t>
      </w:r>
    </w:p>
    <w:p>
      <w:pPr>
        <w:shd w:val="solid" w:color="FFFFFF" w:fill="auto"/>
        <w:autoSpaceDN w:val="0"/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正高及相当职称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3000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5000元/篇</w:t>
      </w:r>
    </w:p>
    <w:p>
      <w:pPr>
        <w:shd w:val="solid" w:color="FFFFFF" w:fill="auto"/>
        <w:autoSpaceDN w:val="0"/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副高及相当职称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1000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3000元/篇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2.审稿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200元/篇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3.栏目主持人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1000—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2000元/期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b/>
          <w:i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4.编校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500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1000元/期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5.英文校译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500—800元/期</w:t>
      </w:r>
    </w:p>
    <w:p>
      <w:pPr>
        <w:shd w:val="solid" w:color="FFFFFF" w:fill="auto"/>
        <w:autoSpaceDN w:val="0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（八）校报、微信编辑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校报   文字   1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3版（新闻版）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30元/千字</w:t>
      </w:r>
    </w:p>
    <w:p>
      <w:pPr>
        <w:shd w:val="solid" w:color="FFFFFF" w:fill="auto"/>
        <w:autoSpaceDN w:val="0"/>
        <w:ind w:firstLine="3200" w:firstLineChars="10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4版（文艺副刊）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40元/千字</w:t>
      </w:r>
    </w:p>
    <w:p>
      <w:pPr>
        <w:shd w:val="solid" w:color="FFFFFF" w:fill="auto"/>
        <w:autoSpaceDN w:val="0"/>
        <w:ind w:firstLine="2240" w:firstLineChars="7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图片  1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3版（新闻图片）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10元/张</w:t>
      </w:r>
    </w:p>
    <w:p>
      <w:pPr>
        <w:shd w:val="solid" w:color="FFFFFF" w:fill="auto"/>
        <w:autoSpaceDN w:val="0"/>
        <w:ind w:firstLine="3200" w:firstLineChars="10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4版（文艺副刊图片）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20元/张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微信                            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100元/期</w:t>
      </w:r>
    </w:p>
    <w:p>
      <w:pPr>
        <w:shd w:val="solid" w:color="FFFFFF" w:fill="auto"/>
        <w:autoSpaceDN w:val="0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（九）兼职研究生导师酬金</w:t>
      </w:r>
    </w:p>
    <w:p>
      <w:pPr>
        <w:shd w:val="solid" w:color="FFFFFF" w:fill="auto"/>
        <w:autoSpaceDN w:val="0"/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硕士生导师   5000元/生</w:t>
      </w:r>
    </w:p>
    <w:p>
      <w:pPr>
        <w:shd w:val="solid" w:color="FFFFFF" w:fill="auto"/>
        <w:autoSpaceDN w:val="0"/>
        <w:ind w:firstLine="1280" w:firstLineChars="4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博士生导师   8000元/生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研究生来校学习当年发放40%，剩余部分在指导的研究生达到相关文件规定的学业要求，通过学位论文答辩后发放。</w:t>
      </w:r>
    </w:p>
    <w:p>
      <w:pPr>
        <w:shd w:val="solid" w:color="FFFFFF" w:fill="auto"/>
        <w:autoSpaceDN w:val="0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三、发放管理</w:t>
      </w:r>
    </w:p>
    <w:p>
      <w:pPr>
        <w:shd w:val="solid" w:color="FFFFFF" w:fill="auto"/>
        <w:autoSpaceDN w:val="0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（一）上述劳务酬金标准是发放的上限，无特别标注的均为税前发放金额，各单位应根据实际工作情况在标准限额内发放。</w:t>
      </w:r>
    </w:p>
    <w:p>
      <w:pPr>
        <w:shd w:val="solid" w:color="FFFFFF" w:fill="auto"/>
        <w:autoSpaceDN w:val="0"/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（二）各类劳务酬金发放时，需提前履行审批手续，填写《徐州工程学院劳务酬金发放审批单》（附件1），注明事由、人员、时间、经费来源，经分管校领导批准后，通过财务系统发放至个人银行卡，原则上不得以现金形式支付。 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劳务酬金严格按照经费预算渠道列支，不得改变经费用途。使用财政专项资金发放劳务酬金，事先列入预算的，按照相关财政专项管理办法执行；未事先列入预算的，不得列支学术报告费、讲座费、专家咨询费等。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（四）校外专家往返城市间交通费、住宿费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、市内交通费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等，可参照差旅费报销有关标准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执行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hd w:val="solid" w:color="FFFFFF" w:fill="auto"/>
        <w:autoSpaceDN w:val="0"/>
        <w:ind w:firstLine="640" w:firstLineChars="200"/>
        <w:rPr>
          <w:rFonts w:ascii="楷体" w:hAnsi="楷体" w:eastAsia="楷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（五）本校教职工履行本职岗位职责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参加学校正常的教学活动、学术活动、会议活动，原则上不发放劳务酬金。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除集中采购项目评标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外，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本市财政供养人员，工作日工作时间内不得发放劳务费。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（六）除上述所列项目外，新增劳务酬金项目需由归口管理部门制定发放办法，履行审批程序，以正式文件形式发布后执行。</w:t>
      </w:r>
    </w:p>
    <w:p>
      <w:pPr>
        <w:shd w:val="solid" w:color="FFFFFF" w:fill="auto"/>
        <w:autoSpaceDN w:val="0"/>
        <w:ind w:firstLine="570"/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四、责任及违规处理</w:t>
      </w:r>
    </w:p>
    <w:p>
      <w:pPr>
        <w:shd w:val="solid" w:color="FFFFFF" w:fill="auto"/>
        <w:autoSpaceDN w:val="0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（一）各类劳务酬金发放必须按照规定办理，各单位主要负责人、项目负责人为审批责任人，对发放的真实性、合法性、合规性负责。</w:t>
      </w:r>
    </w:p>
    <w:p>
      <w:pPr>
        <w:shd w:val="solid" w:color="FFFFFF" w:fill="auto"/>
        <w:autoSpaceDN w:val="0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（二）对违规发放行为，将按有关规定责令整改，并清退收回违规发放金额。</w:t>
      </w:r>
    </w:p>
    <w:p>
      <w:pPr>
        <w:shd w:val="solid" w:color="FFFFFF" w:fill="auto"/>
        <w:autoSpaceDN w:val="0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（三）对有违规发放劳务酬金行为的单位，将根据党风廉政建设责任制的规定，对相关责任人进行责任追究。</w:t>
      </w:r>
    </w:p>
    <w:p>
      <w:pPr>
        <w:shd w:val="solid" w:color="FFFFFF" w:fill="auto"/>
        <w:autoSpaceDN w:val="0"/>
        <w:ind w:firstLine="570"/>
        <w:rPr>
          <w:rFonts w:eastAsia="仿宋"/>
          <w:color w:val="000000" w:themeColor="text1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ind w:firstLine="570"/>
        <w:rPr>
          <w:rFonts w:eastAsia="仿宋"/>
          <w:color w:val="000000" w:themeColor="text1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徐州工程学院劳务酬金发放审批单 </w:t>
      </w: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jc w:val="righ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jc w:val="righ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jc w:val="righ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jc w:val="righ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jc w:val="righ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ind w:firstLine="6009" w:firstLineChars="1878"/>
        <w:jc w:val="lef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徐州工程学院</w:t>
      </w:r>
    </w:p>
    <w:p>
      <w:pPr>
        <w:shd w:val="solid" w:color="FFFFFF" w:fill="auto"/>
        <w:autoSpaceDN w:val="0"/>
        <w:ind w:firstLine="5760" w:firstLineChars="1800"/>
        <w:jc w:val="lef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2019年11月18日</w:t>
      </w: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ind w:firstLine="57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460" w:lineRule="exact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snapToGrid w:val="0"/>
        <w:jc w:val="center"/>
        <w:rPr>
          <w:rFonts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徐州工程学院劳务酬金发放审批单</w:t>
      </w:r>
    </w:p>
    <w:tbl>
      <w:tblPr>
        <w:tblStyle w:val="5"/>
        <w:tblpPr w:leftFromText="180" w:rightFromText="180" w:vertAnchor="page" w:horzAnchor="margin" w:tblpXSpec="center" w:tblpY="24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709"/>
        <w:gridCol w:w="1069"/>
        <w:gridCol w:w="207"/>
        <w:gridCol w:w="1936"/>
        <w:gridCol w:w="190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是否为工作日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工作时间和人员安排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是否本校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是否与</w:t>
            </w:r>
          </w:p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履职相关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（场或天）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工作事由及内容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经费项目</w:t>
            </w:r>
          </w:p>
        </w:tc>
        <w:tc>
          <w:tcPr>
            <w:tcW w:w="4046" w:type="dxa"/>
            <w:gridSpan w:val="4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经费项目中</w:t>
            </w:r>
          </w:p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是否有劳务费预算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  <w:r>
              <w:rPr>
                <w:rFonts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年 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分管校领导意见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 w:firstLineChars="700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年 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7" w:type="dxa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shd w:val="solid" w:color="FFFFFF" w:fill="auto"/>
        <w:autoSpaceDN w:val="0"/>
        <w:spacing w:line="460" w:lineRule="exact"/>
        <w:ind w:firstLine="720" w:firstLineChars="300"/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经办人：</w:t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40903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C"/>
    <w:rsid w:val="00020CC9"/>
    <w:rsid w:val="00034BE9"/>
    <w:rsid w:val="00041C32"/>
    <w:rsid w:val="00046023"/>
    <w:rsid w:val="000570BB"/>
    <w:rsid w:val="000737E0"/>
    <w:rsid w:val="00081E95"/>
    <w:rsid w:val="00083F88"/>
    <w:rsid w:val="0009512E"/>
    <w:rsid w:val="0009678D"/>
    <w:rsid w:val="000A6B1E"/>
    <w:rsid w:val="000B0A59"/>
    <w:rsid w:val="000D3228"/>
    <w:rsid w:val="000E5B1E"/>
    <w:rsid w:val="001331B4"/>
    <w:rsid w:val="0013441B"/>
    <w:rsid w:val="0013487C"/>
    <w:rsid w:val="00171519"/>
    <w:rsid w:val="00183014"/>
    <w:rsid w:val="00192AD8"/>
    <w:rsid w:val="001950D6"/>
    <w:rsid w:val="001C3E27"/>
    <w:rsid w:val="001E4144"/>
    <w:rsid w:val="001F7CA1"/>
    <w:rsid w:val="001F7CCA"/>
    <w:rsid w:val="00202BED"/>
    <w:rsid w:val="00240095"/>
    <w:rsid w:val="00246D80"/>
    <w:rsid w:val="00264968"/>
    <w:rsid w:val="002B1055"/>
    <w:rsid w:val="002B188F"/>
    <w:rsid w:val="002C0C49"/>
    <w:rsid w:val="002D0E88"/>
    <w:rsid w:val="002D31C8"/>
    <w:rsid w:val="002E3D7F"/>
    <w:rsid w:val="002F5EB5"/>
    <w:rsid w:val="00301309"/>
    <w:rsid w:val="0033599E"/>
    <w:rsid w:val="00346FD2"/>
    <w:rsid w:val="00355869"/>
    <w:rsid w:val="0036633A"/>
    <w:rsid w:val="00373268"/>
    <w:rsid w:val="003A6421"/>
    <w:rsid w:val="003B1FD4"/>
    <w:rsid w:val="003F59DB"/>
    <w:rsid w:val="003F62A7"/>
    <w:rsid w:val="00407C7B"/>
    <w:rsid w:val="0045120C"/>
    <w:rsid w:val="004570F2"/>
    <w:rsid w:val="004764A5"/>
    <w:rsid w:val="004869C9"/>
    <w:rsid w:val="00496095"/>
    <w:rsid w:val="004B5A4C"/>
    <w:rsid w:val="004D2C1A"/>
    <w:rsid w:val="004E181E"/>
    <w:rsid w:val="00537538"/>
    <w:rsid w:val="00544C26"/>
    <w:rsid w:val="00571119"/>
    <w:rsid w:val="00587575"/>
    <w:rsid w:val="005A11D8"/>
    <w:rsid w:val="005C247D"/>
    <w:rsid w:val="005E47DE"/>
    <w:rsid w:val="005F10FF"/>
    <w:rsid w:val="00607AB7"/>
    <w:rsid w:val="0062446F"/>
    <w:rsid w:val="006406C6"/>
    <w:rsid w:val="006426FD"/>
    <w:rsid w:val="006838E5"/>
    <w:rsid w:val="00684603"/>
    <w:rsid w:val="006E49E5"/>
    <w:rsid w:val="006E542F"/>
    <w:rsid w:val="0071572F"/>
    <w:rsid w:val="00722B77"/>
    <w:rsid w:val="00744F20"/>
    <w:rsid w:val="0079420B"/>
    <w:rsid w:val="007C10FF"/>
    <w:rsid w:val="007C4583"/>
    <w:rsid w:val="007F327F"/>
    <w:rsid w:val="008045C7"/>
    <w:rsid w:val="00836771"/>
    <w:rsid w:val="0084679A"/>
    <w:rsid w:val="00862913"/>
    <w:rsid w:val="0088254E"/>
    <w:rsid w:val="008856D2"/>
    <w:rsid w:val="0088721C"/>
    <w:rsid w:val="00972F50"/>
    <w:rsid w:val="009A130A"/>
    <w:rsid w:val="009F18CF"/>
    <w:rsid w:val="00A00BC0"/>
    <w:rsid w:val="00A22395"/>
    <w:rsid w:val="00A40E0C"/>
    <w:rsid w:val="00A4297F"/>
    <w:rsid w:val="00A732C3"/>
    <w:rsid w:val="00A967E3"/>
    <w:rsid w:val="00AA35B2"/>
    <w:rsid w:val="00AD5E6A"/>
    <w:rsid w:val="00AF4D84"/>
    <w:rsid w:val="00B40FAE"/>
    <w:rsid w:val="00B44269"/>
    <w:rsid w:val="00BA637E"/>
    <w:rsid w:val="00BA6898"/>
    <w:rsid w:val="00BD7664"/>
    <w:rsid w:val="00BE50AA"/>
    <w:rsid w:val="00BF69BF"/>
    <w:rsid w:val="00C062ED"/>
    <w:rsid w:val="00C12C9B"/>
    <w:rsid w:val="00C33154"/>
    <w:rsid w:val="00C43A2D"/>
    <w:rsid w:val="00C54811"/>
    <w:rsid w:val="00C55873"/>
    <w:rsid w:val="00C96A21"/>
    <w:rsid w:val="00CA1BEC"/>
    <w:rsid w:val="00CB15D1"/>
    <w:rsid w:val="00CB1E59"/>
    <w:rsid w:val="00CB5836"/>
    <w:rsid w:val="00CE5521"/>
    <w:rsid w:val="00D21978"/>
    <w:rsid w:val="00D4267B"/>
    <w:rsid w:val="00DB31E0"/>
    <w:rsid w:val="00DC3196"/>
    <w:rsid w:val="00DC3BAC"/>
    <w:rsid w:val="00DC4835"/>
    <w:rsid w:val="00DD290F"/>
    <w:rsid w:val="00DD6BE1"/>
    <w:rsid w:val="00E3450B"/>
    <w:rsid w:val="00E5518F"/>
    <w:rsid w:val="00E55E7D"/>
    <w:rsid w:val="00E75221"/>
    <w:rsid w:val="00E86711"/>
    <w:rsid w:val="00E93900"/>
    <w:rsid w:val="00EC4D35"/>
    <w:rsid w:val="00EF7576"/>
    <w:rsid w:val="00F02BA6"/>
    <w:rsid w:val="00F66370"/>
    <w:rsid w:val="00F76F25"/>
    <w:rsid w:val="00FC50DC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72E7B-BFCD-4738-B537-7173D5A9C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477</Words>
  <Characters>2725</Characters>
  <Lines>22</Lines>
  <Paragraphs>6</Paragraphs>
  <TotalTime>123</TotalTime>
  <ScaleCrop>false</ScaleCrop>
  <LinksUpToDate>false</LinksUpToDate>
  <CharactersWithSpaces>3196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2019-11-15T00:32:00Z</dcterms:created>
  <dc:creator>Administrator</dc:creator>
  <cp:lastModifiedBy>510</cp:lastModifiedBy>
  <cp:lastPrinted>2019-11-11T08:26:00Z</cp:lastPrinted>
  <dcterms:modified xsi:type="dcterms:W3CDTF">2019-11-26T02:39:38Z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